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65">
            <w:pPr>
              <w:pStyle w:val="CRCoverPage"/>
              <w:spacing w:after="0"/>
              <w:ind w:left="100"/>
              <w:rPr>
                <w:noProof/>
              </w:rPr>
            </w:pPr>
            <w:r>
              <w:rPr>
                <w:noProof/>
                <w:lang w:eastAsia="ko-KR"/>
              </w:rPr>
              <w:t>Change of the restriction of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34279" w:rsidRDefault="00203E76" w:rsidP="00265B64">
            <w:pPr>
              <w:pStyle w:val="CRCoverPage"/>
              <w:spacing w:after="0"/>
              <w:ind w:left="100"/>
              <w:rPr>
                <w:rFonts w:cs="Arial"/>
                <w:noProof/>
              </w:rPr>
            </w:pPr>
            <w:r w:rsidRPr="00434279">
              <w:rPr>
                <w:rFonts w:cs="Arial"/>
                <w:noProof/>
              </w:rPr>
              <w:t>Samsung</w:t>
            </w:r>
            <w:r w:rsidR="00434279" w:rsidRPr="00434279">
              <w:rPr>
                <w:rFonts w:cs="Arial"/>
                <w:noProof/>
              </w:rPr>
              <w:t xml:space="preserve">, </w:t>
            </w:r>
            <w:r w:rsidR="00434279" w:rsidRPr="00434279">
              <w:rPr>
                <w:rFonts w:cs="Arial"/>
                <w:sz w:val="22"/>
                <w:szCs w:val="22"/>
              </w:rPr>
              <w:t>Interdigital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6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rsidR="00BD0065" w:rsidRDefault="00BD0065" w:rsidP="00BD0065">
            <w:pPr>
              <w:pStyle w:val="CRCoverPage"/>
              <w:spacing w:after="0"/>
              <w:ind w:left="100"/>
              <w:rPr>
                <w:noProof/>
              </w:rPr>
            </w:pPr>
          </w:p>
          <w:p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re-negotiate the use of enhanced coverage by performing a registration procedure</w:t>
            </w:r>
            <w:r w:rsidR="00836DC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2F7C" w:rsidP="00A3129A">
            <w:pPr>
              <w:pStyle w:val="CRCoverPage"/>
              <w:spacing w:after="0"/>
              <w:ind w:left="100"/>
              <w:rPr>
                <w:noProof/>
                <w:lang w:eastAsia="ko-KR"/>
              </w:rPr>
            </w:pPr>
            <w:r>
              <w:rPr>
                <w:rFonts w:hint="eastAsia"/>
                <w:noProof/>
                <w:lang w:eastAsia="ko-KR"/>
              </w:rPr>
              <w:t>5.31.12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042F7C" w:rsidRDefault="00042F7C" w:rsidP="00042F7C">
      <w:pPr>
        <w:pStyle w:val="Heading3"/>
      </w:pPr>
      <w:bookmarkStart w:id="2" w:name="_Toc20150120"/>
      <w:bookmarkStart w:id="3" w:name="_Toc27846921"/>
      <w:r>
        <w:t>5.31.12</w:t>
      </w:r>
      <w:r>
        <w:tab/>
        <w:t>Restriction of use of Enhanced Coverage</w:t>
      </w:r>
      <w:bookmarkEnd w:id="2"/>
      <w:bookmarkEnd w:id="3"/>
    </w:p>
    <w:p w:rsidR="00042F7C" w:rsidRDefault="00042F7C" w:rsidP="00042F7C">
      <w:r>
        <w:t>Support of UEs in Enhanced Coverage is specified in TS 36.300 [30].</w:t>
      </w:r>
    </w:p>
    <w:p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rsidR="00042F7C" w:rsidRDefault="00042F7C" w:rsidP="00042F7C">
      <w:r>
        <w:t>The AMF receives Enhanced Coverage Restricted information from the UDM during the Registration procedure.</w:t>
      </w:r>
      <w:ins w:id="4"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rsidR="00042F7C" w:rsidRDefault="00042F7C" w:rsidP="00042F7C">
      <w:r>
        <w:t>The UE shall assume that restriction for use of Enhanced Coverage is the same in the equivalent PLMNs.</w:t>
      </w:r>
    </w:p>
    <w:p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042F7C" w:rsidRDefault="00042F7C" w:rsidP="00042F7C">
      <w:pPr>
        <w:rPr>
          <w:ins w:id="5" w:author="김성훈/5G/6G표준Lab(SR)/Staff Engineer/삼성전자" w:date="2020-02-18T13:23:00Z"/>
        </w:rPr>
      </w:pPr>
      <w:ins w:id="6" w:author="김성훈/5G/6G표준Lab(SR)/Staff Engineer/삼성전자" w:date="2020-02-18T13:23:00Z">
        <w:r>
          <w:t xml:space="preserve">If the UE supports CE mode B and use of CE mode B changes from restricted to unrestricted or vice versa in the Enhanced Coverage Restriction information in the UE context in the AMF (e.g. due to a subscription change) </w:t>
        </w:r>
      </w:ins>
      <w:ins w:id="7" w:author="김성훈/5G/6G표준Lab(SR)/Staff Engineer/삼성전자" w:date="2020-02-18T13:24:00Z">
        <w:r w:rsidRPr="00A522F3">
          <w:rPr>
            <w:highlight w:val="yellow"/>
            <w:rPrChange w:id="8" w:author="김성훈/5G/6G표준Lab(SR)/Staff Engineer/삼성전자" w:date="2020-02-26T17:19:00Z">
              <w:rPr/>
            </w:rPrChange>
          </w:rPr>
          <w:t>and the UE in CM-CONNECTED</w:t>
        </w:r>
      </w:ins>
      <w:ins w:id="9" w:author="김성훈/5G/6G표준Lab(SR)/Staff Engineer/삼성전자" w:date="2020-02-26T17:18:00Z">
        <w:r w:rsidR="00A522F3" w:rsidRPr="00A522F3">
          <w:rPr>
            <w:highlight w:val="yellow"/>
            <w:rPrChange w:id="10" w:author="김성훈/5G/6G표준Lab(SR)/Staff Engineer/삼성전자" w:date="2020-02-26T17:19:00Z">
              <w:rPr/>
            </w:rPrChange>
          </w:rPr>
          <w:t xml:space="preserve"> has already established PDU session(s)</w:t>
        </w:r>
      </w:ins>
      <w:ins w:id="11" w:author="김성훈/5G/6G표준Lab(SR)/Staff Engineer/삼성전자" w:date="2020-02-18T13:24:00Z">
        <w:r>
          <w:t xml:space="preserve">, </w:t>
        </w:r>
      </w:ins>
      <w:ins w:id="12" w:author="김성훈/5G/6G표준Lab(SR)/Staff Engineer/삼성전자" w:date="2020-02-18T13:23:00Z">
        <w:r>
          <w:t xml:space="preserve">the AMF </w:t>
        </w:r>
      </w:ins>
      <w:ins w:id="13" w:author="김성훈/5G/6G표준Lab(SR)/Staff Engineer/삼성전자" w:date="2020-02-18T13:24:00Z">
        <w:r>
          <w:t xml:space="preserve">shall trigger </w:t>
        </w:r>
      </w:ins>
      <w:ins w:id="14" w:author="김성훈/5G/6G표준Lab(SR)/Staff Engineer/삼성전자" w:date="2020-02-18T13:25:00Z">
        <w:r>
          <w:t>UE Configuration Update procedure to inform the UE</w:t>
        </w:r>
      </w:ins>
      <w:ins w:id="15" w:author="김성훈/5G/6G표준Lab(SR)/Staff Engineer/삼성전자" w:date="2020-02-19T08:02:00Z">
        <w:r w:rsidR="00836DC2">
          <w:t xml:space="preserve"> to </w:t>
        </w:r>
        <w:r w:rsidR="00836DC2">
          <w:rPr>
            <w:noProof/>
            <w:lang w:eastAsia="ko-KR"/>
          </w:rPr>
          <w:t>re-negotiate the use of enhanced coverage by performing a registration procedure</w:t>
        </w:r>
      </w:ins>
      <w:ins w:id="16" w:author="김성훈/5G/6G표준Lab(SR)/Staff Engineer/삼성전자" w:date="2020-02-26T17:00:00Z">
        <w:r w:rsidR="00265B64">
          <w:rPr>
            <w:noProof/>
            <w:lang w:eastAsia="ko-KR"/>
          </w:rPr>
          <w:t xml:space="preserve"> </w:t>
        </w:r>
        <w:r w:rsidR="00265B64" w:rsidRPr="00A522F3">
          <w:rPr>
            <w:highlight w:val="yellow"/>
            <w:rPrChange w:id="17" w:author="김성훈/5G/6G표준Lab(SR)/Staff Engineer/삼성전자" w:date="2020-02-26T17:20:00Z">
              <w:rPr/>
            </w:rPrChange>
          </w:rPr>
          <w:t>as specified in step 3a of the section 4.2.4.2 of TS 23.502 [3]</w:t>
        </w:r>
      </w:ins>
      <w:ins w:id="18" w:author="김성훈/5G/6G표준Lab(SR)/Staff Engineer/삼성전자" w:date="2020-02-26T17:16:00Z">
        <w:r w:rsidR="00A522F3" w:rsidRPr="00A522F3">
          <w:rPr>
            <w:highlight w:val="yellow"/>
            <w:rPrChange w:id="19" w:author="김성훈/5G/6G표준Lab(SR)/Staff Engineer/삼성전자" w:date="2020-02-26T17:20:00Z">
              <w:rPr/>
            </w:rPrChange>
          </w:rPr>
          <w:t xml:space="preserve"> at any time before</w:t>
        </w:r>
      </w:ins>
      <w:ins w:id="20" w:author="김성훈/5G/6G표준Lab(SR)/Staff Engineer/삼성전자" w:date="2020-02-26T16:55:00Z">
        <w:r w:rsidR="00FB6391" w:rsidRPr="00A522F3">
          <w:rPr>
            <w:noProof/>
            <w:highlight w:val="yellow"/>
            <w:lang w:eastAsia="ko-KR"/>
            <w:rPrChange w:id="21" w:author="김성훈/5G/6G표준Lab(SR)/Staff Engineer/삼성전자" w:date="2020-02-26T17:20:00Z">
              <w:rPr>
                <w:noProof/>
                <w:lang w:eastAsia="ko-KR"/>
              </w:rPr>
            </w:rPrChange>
          </w:rPr>
          <w:t xml:space="preserve"> </w:t>
        </w:r>
        <w:r w:rsidR="00265B64" w:rsidRPr="00A522F3">
          <w:rPr>
            <w:noProof/>
            <w:highlight w:val="yellow"/>
            <w:lang w:eastAsia="ko-KR"/>
            <w:rPrChange w:id="22" w:author="김성훈/5G/6G표준Lab(SR)/Staff Engineer/삼성전자" w:date="2020-02-26T17:20:00Z">
              <w:rPr>
                <w:noProof/>
                <w:lang w:eastAsia="ko-KR"/>
              </w:rPr>
            </w:rPrChange>
          </w:rPr>
          <w:t xml:space="preserve">the AMF </w:t>
        </w:r>
        <w:r w:rsidR="00A522F3" w:rsidRPr="00A522F3">
          <w:rPr>
            <w:noProof/>
            <w:highlight w:val="yellow"/>
            <w:lang w:eastAsia="ko-KR"/>
            <w:rPrChange w:id="23" w:author="김성훈/5G/6G표준Lab(SR)/Staff Engineer/삼성전자" w:date="2020-02-26T17:20:00Z">
              <w:rPr>
                <w:noProof/>
                <w:lang w:eastAsia="ko-KR"/>
              </w:rPr>
            </w:rPrChange>
          </w:rPr>
          <w:t>triggers a PDU session m</w:t>
        </w:r>
        <w:r w:rsidR="00265B64" w:rsidRPr="00A522F3">
          <w:rPr>
            <w:noProof/>
            <w:highlight w:val="yellow"/>
            <w:lang w:eastAsia="ko-KR"/>
            <w:rPrChange w:id="24" w:author="김성훈/5G/6G표준Lab(SR)/Staff Engineer/삼성전자" w:date="2020-02-26T17:20:00Z">
              <w:rPr>
                <w:noProof/>
                <w:lang w:eastAsia="ko-KR"/>
              </w:rPr>
            </w:rPrChange>
          </w:rPr>
          <w:t>odification to the SMF</w:t>
        </w:r>
      </w:ins>
      <w:ins w:id="25" w:author="김성훈/5G/6G표준Lab(SR)/Staff Engineer/삼성전자" w:date="2020-02-26T17:20:00Z">
        <w:r w:rsidR="00A522F3">
          <w:rPr>
            <w:noProof/>
            <w:highlight w:val="yellow"/>
            <w:lang w:eastAsia="ko-KR"/>
          </w:rPr>
          <w:t>(s)</w:t>
        </w:r>
      </w:ins>
      <w:ins w:id="26" w:author="김성훈/5G/6G표준Lab(SR)/Staff Engineer/삼성전자" w:date="2020-02-26T17:18:00Z">
        <w:r w:rsidR="00A522F3" w:rsidRPr="00A522F3">
          <w:rPr>
            <w:noProof/>
            <w:highlight w:val="yellow"/>
            <w:lang w:eastAsia="ko-KR"/>
            <w:rPrChange w:id="27" w:author="김성훈/5G/6G표준Lab(SR)/Staff Engineer/삼성전자" w:date="2020-02-26T17:20:00Z">
              <w:rPr>
                <w:noProof/>
                <w:lang w:eastAsia="ko-KR"/>
              </w:rPr>
            </w:rPrChange>
          </w:rPr>
          <w:t xml:space="preserve"> to inform</w:t>
        </w:r>
      </w:ins>
      <w:ins w:id="28" w:author="김성훈/5G/6G표준Lab(SR)/Staff Engineer/삼성전자" w:date="2020-02-26T17:19:00Z">
        <w:r w:rsidR="00A522F3" w:rsidRPr="00A522F3">
          <w:rPr>
            <w:noProof/>
            <w:highlight w:val="yellow"/>
            <w:lang w:eastAsia="ko-KR"/>
            <w:rPrChange w:id="29" w:author="김성훈/5G/6G표준Lab(SR)/Staff Engineer/삼성전자" w:date="2020-02-26T17:20:00Z">
              <w:rPr>
                <w:noProof/>
                <w:lang w:eastAsia="ko-KR"/>
              </w:rPr>
            </w:rPrChange>
          </w:rPr>
          <w:t xml:space="preserve"> the extended NAS-SM indication</w:t>
        </w:r>
      </w:ins>
      <w:ins w:id="30" w:author="김성훈/5G/6G표준Lab(SR)/Staff Engineer/삼성전자" w:date="2020-02-26T17:20:00Z">
        <w:r w:rsidR="00A522F3">
          <w:rPr>
            <w:noProof/>
            <w:highlight w:val="yellow"/>
            <w:lang w:eastAsia="ko-KR"/>
          </w:rPr>
          <w:t xml:space="preserve"> as specified in step 1f of the section 4.3.3.2 of TS 23.502[3]</w:t>
        </w:r>
      </w:ins>
      <w:ins w:id="31" w:author="김성훈/5G/6G표준Lab(SR)/Staff Engineer/삼성전자" w:date="2020-02-26T16:55:00Z">
        <w:r w:rsidR="00265B64" w:rsidRPr="00A522F3">
          <w:rPr>
            <w:noProof/>
            <w:highlight w:val="yellow"/>
            <w:lang w:eastAsia="ko-KR"/>
            <w:rPrChange w:id="32" w:author="김성훈/5G/6G표준Lab(SR)/Staff Engineer/삼성전자" w:date="2020-02-26T17:20:00Z">
              <w:rPr>
                <w:noProof/>
                <w:lang w:eastAsia="ko-KR"/>
              </w:rPr>
            </w:rPrChange>
          </w:rPr>
          <w:t>.</w:t>
        </w:r>
      </w:ins>
    </w:p>
    <w:p w:rsidR="00042F7C" w:rsidRDefault="00042F7C" w:rsidP="00042F7C">
      <w:r>
        <w:t xml:space="preserve">If the UE supports CE mode B and use of CE mode B changes from restricted to unrestricted or vice versa in the Enhanced Coverage Restriction information in the UE context in the AMF (e.g. </w:t>
      </w:r>
      <w:del w:id="33" w:author="김성훈/5G/6G표준Lab(SR)/Staff Engineer/삼성전자" w:date="2020-02-26T17:19:00Z">
        <w:r w:rsidRPr="00A522F3" w:rsidDel="00A522F3">
          <w:rPr>
            <w:highlight w:val="yellow"/>
            <w:rPrChange w:id="34" w:author="김성훈/5G/6G표준Lab(SR)/Staff Engineer/삼성전자" w:date="2020-02-26T17:19:00Z">
              <w:rPr/>
            </w:rPrChange>
          </w:rPr>
          <w:delText>due to a subscription change or</w:delText>
        </w:r>
        <w:r w:rsidDel="00A522F3">
          <w:delText xml:space="preserve"> </w:delText>
        </w:r>
      </w:del>
      <w:r>
        <w:t>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ins w:id="35" w:author="김성훈/5G/6G표준Lab(SR)/Staff Engineer/삼성전자" w:date="2020-02-26T17:21:00Z">
        <w:r w:rsidR="00A522F3">
          <w:t>,</w:t>
        </w:r>
        <w:r w:rsidR="00A522F3" w:rsidRPr="00A522F3">
          <w:rPr>
            <w:noProof/>
            <w:highlight w:val="yellow"/>
            <w:lang w:eastAsia="ko-KR"/>
          </w:rPr>
          <w:t xml:space="preserve"> </w:t>
        </w:r>
        <w:r w:rsidR="00A522F3">
          <w:rPr>
            <w:noProof/>
            <w:highlight w:val="yellow"/>
            <w:lang w:eastAsia="ko-KR"/>
          </w:rPr>
          <w:t>as specified in step 1f of the section 4.3.3.2 of TS 23.502[3]</w:t>
        </w:r>
      </w:ins>
      <w:r>
        <w:t>.</w:t>
      </w:r>
      <w:bookmarkStart w:id="36" w:name="_GoBack"/>
      <w:bookmarkEnd w:id="36"/>
    </w:p>
    <w:p w:rsidR="00042F7C" w:rsidRDefault="00042F7C" w:rsidP="00042F7C">
      <w:r>
        <w:t>Based on the extended NAS-SM timer indication, the SMF shall use the extended NAS-SM timer setting for the UE as specified in TS 24.501 [47].</w:t>
      </w:r>
    </w:p>
    <w:p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8722B7" w:rsidRPr="009614CD" w:rsidRDefault="009614CD" w:rsidP="009614CD">
      <w:pPr>
        <w:jc w:val="center"/>
        <w:rPr>
          <w:noProof/>
          <w:lang w:eastAsia="ko-KR"/>
        </w:rPr>
      </w:pPr>
      <w:r w:rsidRPr="00CD4B7B">
        <w:rPr>
          <w:rFonts w:cs="Arial"/>
          <w:noProof/>
          <w:color w:val="FF0000"/>
          <w:sz w:val="44"/>
          <w:szCs w:val="44"/>
        </w:rPr>
        <w:lastRenderedPageBreak/>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FC7" w:rsidRDefault="009F6FC7">
      <w:r>
        <w:separator/>
      </w:r>
    </w:p>
  </w:endnote>
  <w:endnote w:type="continuationSeparator" w:id="0">
    <w:p w:rsidR="009F6FC7" w:rsidRDefault="009F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FC7" w:rsidRDefault="009F6FC7">
      <w:r>
        <w:separator/>
      </w:r>
    </w:p>
  </w:footnote>
  <w:footnote w:type="continuationSeparator" w:id="0">
    <w:p w:rsidR="009F6FC7" w:rsidRDefault="009F6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42F7C"/>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609EF"/>
    <w:rsid w:val="0036231A"/>
    <w:rsid w:val="00374DD4"/>
    <w:rsid w:val="003C7516"/>
    <w:rsid w:val="003E1A36"/>
    <w:rsid w:val="00400EBA"/>
    <w:rsid w:val="004035B7"/>
    <w:rsid w:val="00410371"/>
    <w:rsid w:val="004242F1"/>
    <w:rsid w:val="0043267D"/>
    <w:rsid w:val="00434279"/>
    <w:rsid w:val="00455A46"/>
    <w:rsid w:val="00470095"/>
    <w:rsid w:val="0047463D"/>
    <w:rsid w:val="00475B76"/>
    <w:rsid w:val="004933C7"/>
    <w:rsid w:val="004A4F57"/>
    <w:rsid w:val="004B4454"/>
    <w:rsid w:val="004B75B7"/>
    <w:rsid w:val="004D3E5B"/>
    <w:rsid w:val="004F0E8D"/>
    <w:rsid w:val="0051580D"/>
    <w:rsid w:val="00547111"/>
    <w:rsid w:val="00562647"/>
    <w:rsid w:val="0058458C"/>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53DD1"/>
    <w:rsid w:val="00792342"/>
    <w:rsid w:val="007977A8"/>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6FC7"/>
    <w:rsid w:val="009F734F"/>
    <w:rsid w:val="009F7CCE"/>
    <w:rsid w:val="00A1191C"/>
    <w:rsid w:val="00A20B71"/>
    <w:rsid w:val="00A246B6"/>
    <w:rsid w:val="00A3129A"/>
    <w:rsid w:val="00A47E70"/>
    <w:rsid w:val="00A50CF0"/>
    <w:rsid w:val="00A522F3"/>
    <w:rsid w:val="00A61D0B"/>
    <w:rsid w:val="00A70196"/>
    <w:rsid w:val="00A7671C"/>
    <w:rsid w:val="00AA2CBC"/>
    <w:rsid w:val="00AC5820"/>
    <w:rsid w:val="00AD1CD8"/>
    <w:rsid w:val="00AF131D"/>
    <w:rsid w:val="00B00A73"/>
    <w:rsid w:val="00B06E42"/>
    <w:rsid w:val="00B258BB"/>
    <w:rsid w:val="00B41B97"/>
    <w:rsid w:val="00B652A0"/>
    <w:rsid w:val="00B67B97"/>
    <w:rsid w:val="00B82550"/>
    <w:rsid w:val="00B9181D"/>
    <w:rsid w:val="00B968C8"/>
    <w:rsid w:val="00BA3EC5"/>
    <w:rsid w:val="00BA51D9"/>
    <w:rsid w:val="00BB5DFC"/>
    <w:rsid w:val="00BD0065"/>
    <w:rsid w:val="00BD279D"/>
    <w:rsid w:val="00BD6BB8"/>
    <w:rsid w:val="00BE07F5"/>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3943"/>
    <w:rsid w:val="00F553FD"/>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95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BC49-B461-426B-9ECE-E53A11C4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1189</Words>
  <Characters>6783</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2</cp:revision>
  <cp:lastPrinted>1899-12-31T23:00:00Z</cp:lastPrinted>
  <dcterms:created xsi:type="dcterms:W3CDTF">2020-02-26T08:22:00Z</dcterms:created>
  <dcterms:modified xsi:type="dcterms:W3CDTF">2020-02-26T08:22:00Z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